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F7E43" w:rsidP="55C02F3D" w:rsidRDefault="00AF7E43" w14:paraId="587E8FC3" w14:textId="13067106">
      <w:pPr>
        <w:rPr>
          <w:rFonts w:ascii="Georgia" w:hAnsi="Georgia" w:eastAsia="Georgia" w:cs="Georgia"/>
          <w:b w:val="1"/>
          <w:bCs w:val="1"/>
          <w:color w:val="0070C0"/>
          <w:sz w:val="32"/>
          <w:szCs w:val="32"/>
        </w:rPr>
      </w:pPr>
      <w:r>
        <w:rPr>
          <w:rFonts w:ascii="Georgia" w:hAnsi="Georgia" w:eastAsia="Georgia" w:cs="Georgia"/>
          <w:b/>
          <w:noProof/>
          <w:color w:val="0070C0"/>
          <w:sz w:val="32"/>
          <w:szCs w:val="32"/>
        </w:rPr>
        <w:drawing>
          <wp:inline distT="114300" distB="114300" distL="114300" distR="114300" wp14:anchorId="0A5E089B" wp14:editId="547CD0D7">
            <wp:extent cx="275907" cy="275907"/>
            <wp:effectExtent l="0" t="0" r="0" b="0"/>
            <wp:docPr id="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75907" cy="275907"/>
                    </a:xfrm>
                    <a:prstGeom prst="rect">
                      <a:avLst/>
                    </a:prstGeom>
                    <a:ln/>
                  </pic:spPr>
                </pic:pic>
              </a:graphicData>
            </a:graphic>
          </wp:inline>
        </w:drawing>
      </w:r>
      <w:r w:rsidRPr="55C02F3D" w:rsidR="00AF7E43">
        <w:rPr>
          <w:rFonts w:ascii="Georgia" w:hAnsi="Georgia" w:eastAsia="Georgia" w:cs="Georgia"/>
          <w:b w:val="1"/>
          <w:bCs w:val="1"/>
          <w:color w:val="0070C0"/>
          <w:sz w:val="32"/>
          <w:szCs w:val="32"/>
        </w:rPr>
        <w:t xml:space="preserve">  Showroom  </w:t>
      </w:r>
      <w:r>
        <w:rPr>
          <w:rFonts w:ascii="Calibri" w:hAnsi="Calibri" w:eastAsia="Calibri" w:cs="Calibri"/>
          <w:noProof/>
        </w:rPr>
        <w:drawing>
          <wp:inline distT="0" distB="0" distL="0" distR="0" wp14:anchorId="53649A3A" wp14:editId="557D7FE8">
            <wp:extent cx="342900" cy="3429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sidRPr="55C02F3D" w:rsidR="00AF7E43">
        <w:rPr>
          <w:rFonts w:ascii="Georgia" w:hAnsi="Georgia" w:eastAsia="Georgia" w:cs="Georgia"/>
          <w:b w:val="1"/>
          <w:bCs w:val="1"/>
          <w:color w:val="0070C0"/>
          <w:sz w:val="32"/>
          <w:szCs w:val="32"/>
        </w:rPr>
        <w:t xml:space="preserve">   Roots - role - </w:t>
      </w:r>
      <w:r w:rsidRPr="55C02F3D" w:rsidR="4DCB5648">
        <w:rPr>
          <w:rFonts w:ascii="Georgia" w:hAnsi="Georgia" w:eastAsia="Georgia" w:cs="Georgia"/>
          <w:b w:val="1"/>
          <w:bCs w:val="1"/>
          <w:color w:val="0070C0"/>
          <w:sz w:val="32"/>
          <w:szCs w:val="32"/>
        </w:rPr>
        <w:t xml:space="preserve">ethics</w:t>
      </w:r>
      <w:r w:rsidRPr="55C02F3D" w:rsidR="00AF7E43">
        <w:rPr>
          <w:rFonts w:ascii="Georgia" w:hAnsi="Georgia" w:eastAsia="Georgia" w:cs="Georgia"/>
          <w:b w:val="1"/>
          <w:bCs w:val="1"/>
          <w:color w:val="0070C0"/>
          <w:sz w:val="32"/>
          <w:szCs w:val="32"/>
        </w:rPr>
        <w:t xml:space="preserve"> - impact </w:t>
      </w:r>
    </w:p>
    <w:p w:rsidR="00207A0F" w:rsidP="00AF7E43" w:rsidRDefault="00207A0F" w14:paraId="35A2CE6D" w14:textId="77777777">
      <w:pPr>
        <w:rPr>
          <w:rFonts w:ascii="Calibri" w:hAnsi="Calibri" w:eastAsia="Calibri" w:cs="Calibri"/>
          <w:sz w:val="32"/>
          <w:szCs w:val="32"/>
          <w:highlight w:val="cyan"/>
        </w:rPr>
      </w:pPr>
    </w:p>
    <w:p w:rsidR="00AF7E43" w:rsidRDefault="00AF7E43" w14:paraId="641FF195" w14:textId="77777777">
      <w:pPr>
        <w:spacing w:line="276" w:lineRule="auto"/>
        <w:rPr>
          <w:rFonts w:ascii="Georgia" w:hAnsi="Georgia" w:eastAsia="Georgia" w:cs="Georgia"/>
          <w:b/>
          <w:color w:val="0070C0"/>
          <w:sz w:val="28"/>
          <w:szCs w:val="28"/>
          <w:highlight w:val="white"/>
        </w:rPr>
      </w:pPr>
    </w:p>
    <w:p w:rsidR="00AF7E43" w:rsidRDefault="00207A0F" w14:paraId="348B2105" w14:textId="1A147737">
      <w:pPr>
        <w:spacing w:line="276" w:lineRule="auto"/>
        <w:rPr>
          <w:rFonts w:ascii="Georgia" w:hAnsi="Georgia" w:eastAsia="Georgia" w:cs="Georgia"/>
          <w:b/>
          <w:color w:val="0070C0"/>
          <w:sz w:val="28"/>
          <w:szCs w:val="28"/>
          <w:highlight w:val="white"/>
        </w:rPr>
      </w:pPr>
      <w:r>
        <w:rPr>
          <w:rFonts w:ascii="Georgia" w:hAnsi="Georgia" w:eastAsia="Georgia" w:cs="Georgia"/>
          <w:b/>
          <w:noProof/>
          <w:color w:val="0070C0"/>
          <w:sz w:val="32"/>
          <w:szCs w:val="32"/>
        </w:rPr>
        <w:drawing>
          <wp:inline distT="0" distB="0" distL="0" distR="0" wp14:anchorId="5772E2A4" wp14:editId="6D6D8817">
            <wp:extent cx="952500" cy="9525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207A0F" w:rsidRDefault="00207A0F" w14:paraId="1E2E2B56" w14:textId="6C41381D">
      <w:pPr>
        <w:spacing w:line="276" w:lineRule="auto"/>
        <w:rPr>
          <w:rFonts w:ascii="Georgia" w:hAnsi="Georgia" w:eastAsia="Georgia" w:cs="Georgia"/>
          <w:b/>
          <w:color w:val="0070C0"/>
          <w:sz w:val="28"/>
          <w:szCs w:val="28"/>
          <w:highlight w:val="white"/>
        </w:rPr>
      </w:pPr>
    </w:p>
    <w:p w:rsidR="00207A0F" w:rsidRDefault="00207A0F" w14:paraId="1D12A161" w14:textId="77777777">
      <w:pPr>
        <w:spacing w:line="276" w:lineRule="auto"/>
        <w:rPr>
          <w:rFonts w:ascii="Georgia" w:hAnsi="Georgia" w:eastAsia="Georgia" w:cs="Georgia"/>
          <w:b/>
          <w:color w:val="0070C0"/>
          <w:sz w:val="28"/>
          <w:szCs w:val="28"/>
          <w:highlight w:val="white"/>
        </w:rPr>
      </w:pPr>
    </w:p>
    <w:p w:rsidR="00876B01" w:rsidP="55C02F3D" w:rsidRDefault="00207A0F" w14:paraId="743C5CFC" w14:textId="59385F42">
      <w:pPr>
        <w:spacing w:line="276" w:lineRule="auto"/>
        <w:rPr>
          <w:rFonts w:ascii="Georgia" w:hAnsi="Georgia" w:eastAsia="Georgia" w:cs="Georgia"/>
          <w:b w:val="1"/>
          <w:bCs w:val="1"/>
          <w:color w:val="0070C0"/>
          <w:sz w:val="32"/>
          <w:szCs w:val="32"/>
          <w:highlight w:val="white"/>
        </w:rPr>
      </w:pPr>
      <w:r w:rsidRPr="55C02F3D" w:rsidR="00207A0F">
        <w:rPr>
          <w:rFonts w:ascii="Georgia" w:hAnsi="Georgia" w:eastAsia="Georgia" w:cs="Georgia"/>
          <w:b w:val="1"/>
          <w:bCs w:val="1"/>
          <w:color w:val="0070C0"/>
          <w:sz w:val="32"/>
          <w:szCs w:val="32"/>
          <w:highlight w:val="white"/>
        </w:rPr>
        <w:t>Handout</w:t>
      </w:r>
      <w:r w:rsidRPr="55C02F3D" w:rsidR="36428A5F">
        <w:rPr>
          <w:rFonts w:ascii="Georgia" w:hAnsi="Georgia" w:eastAsia="Georgia" w:cs="Georgia"/>
          <w:b w:val="1"/>
          <w:bCs w:val="1"/>
          <w:color w:val="0070C0"/>
          <w:sz w:val="32"/>
          <w:szCs w:val="32"/>
          <w:highlight w:val="white"/>
        </w:rPr>
        <w:t xml:space="preserve"> 6</w:t>
      </w:r>
    </w:p>
    <w:p w:rsidRPr="00207A0F" w:rsidR="00207A0F" w:rsidRDefault="00207A0F" w14:paraId="58CA6B56" w14:textId="77777777">
      <w:pPr>
        <w:spacing w:line="276" w:lineRule="auto"/>
        <w:rPr>
          <w:rFonts w:ascii="Georgia" w:hAnsi="Georgia" w:eastAsia="Georgia" w:cs="Georgia"/>
          <w:b/>
          <w:color w:val="0070C0"/>
          <w:sz w:val="32"/>
          <w:szCs w:val="32"/>
          <w:highlight w:val="cyan"/>
        </w:rPr>
      </w:pPr>
    </w:p>
    <w:p w:rsidRPr="00207A0F" w:rsidR="00876B01" w:rsidRDefault="00207A0F" w14:paraId="743C5CFD" w14:textId="77777777">
      <w:pPr>
        <w:spacing w:line="276" w:lineRule="auto"/>
        <w:rPr>
          <w:rFonts w:ascii="Georgia" w:hAnsi="Georgia" w:eastAsia="Georgia" w:cs="Georgia"/>
          <w:b/>
          <w:color w:val="0070C0"/>
          <w:sz w:val="28"/>
          <w:szCs w:val="28"/>
        </w:rPr>
      </w:pPr>
      <w:r w:rsidRPr="00207A0F">
        <w:rPr>
          <w:rFonts w:ascii="Georgia" w:hAnsi="Georgia" w:eastAsia="Georgia" w:cs="Georgia"/>
          <w:b/>
          <w:color w:val="0070C0"/>
          <w:sz w:val="28"/>
          <w:szCs w:val="28"/>
        </w:rPr>
        <w:t xml:space="preserve">Impact of constructive journalism </w:t>
      </w:r>
    </w:p>
    <w:p w:rsidR="00876B01" w:rsidRDefault="00876B01" w14:paraId="743C5CFE" w14:textId="77777777">
      <w:pPr>
        <w:spacing w:line="276" w:lineRule="auto"/>
        <w:rPr>
          <w:rFonts w:ascii="Georgia" w:hAnsi="Georgia" w:eastAsia="Georgia" w:cs="Georgia"/>
          <w:sz w:val="22"/>
          <w:szCs w:val="22"/>
        </w:rPr>
      </w:pPr>
    </w:p>
    <w:p w:rsidR="00876B01" w:rsidRDefault="00207A0F" w14:paraId="743C5CFF" w14:textId="77777777">
      <w:pPr>
        <w:widowControl w:val="0"/>
        <w:spacing w:line="276" w:lineRule="auto"/>
        <w:rPr>
          <w:rFonts w:ascii="Georgia" w:hAnsi="Georgia" w:eastAsia="Georgia" w:cs="Georgia"/>
          <w:sz w:val="22"/>
          <w:szCs w:val="22"/>
        </w:rPr>
      </w:pPr>
      <w:r>
        <w:rPr>
          <w:rFonts w:ascii="Georgia" w:hAnsi="Georgia" w:eastAsia="Georgia" w:cs="Georgia"/>
          <w:sz w:val="22"/>
          <w:szCs w:val="22"/>
        </w:rPr>
        <w:t xml:space="preserve">There is still a limited amount of research on the effects of constructive journalism stories on audiences, although there is some, mostly from the US and Europe. The results of these studies have been encouraging. </w:t>
      </w:r>
    </w:p>
    <w:p w:rsidR="00876B01" w:rsidRDefault="00876B01" w14:paraId="743C5D00" w14:textId="77777777">
      <w:pPr>
        <w:widowControl w:val="0"/>
        <w:spacing w:line="276" w:lineRule="auto"/>
        <w:rPr>
          <w:rFonts w:ascii="Georgia" w:hAnsi="Georgia" w:eastAsia="Georgia" w:cs="Georgia"/>
          <w:sz w:val="22"/>
          <w:szCs w:val="22"/>
        </w:rPr>
      </w:pPr>
    </w:p>
    <w:p w:rsidR="00876B01" w:rsidRDefault="00207A0F" w14:paraId="743C5D01" w14:textId="77777777">
      <w:pPr>
        <w:spacing w:line="276" w:lineRule="auto"/>
        <w:rPr>
          <w:rFonts w:ascii="Georgia" w:hAnsi="Georgia" w:eastAsia="Georgia" w:cs="Georgia"/>
          <w:b/>
          <w:sz w:val="22"/>
          <w:szCs w:val="22"/>
        </w:rPr>
      </w:pPr>
      <w:r>
        <w:rPr>
          <w:rFonts w:ascii="Georgia" w:hAnsi="Georgia" w:eastAsia="Georgia" w:cs="Georgia"/>
          <w:b/>
          <w:sz w:val="22"/>
          <w:szCs w:val="22"/>
        </w:rPr>
        <w:t>The Keys to Powerful Solutions Journali</w:t>
      </w:r>
      <w:r>
        <w:rPr>
          <w:rFonts w:ascii="Georgia" w:hAnsi="Georgia" w:eastAsia="Georgia" w:cs="Georgia"/>
          <w:b/>
          <w:sz w:val="22"/>
          <w:szCs w:val="22"/>
        </w:rPr>
        <w:t>sm – University of Texas, Austin</w:t>
      </w:r>
    </w:p>
    <w:p w:rsidR="00876B01" w:rsidRDefault="00207A0F" w14:paraId="743C5D02" w14:textId="77777777">
      <w:pPr>
        <w:spacing w:line="276" w:lineRule="auto"/>
        <w:rPr>
          <w:rFonts w:ascii="Georgia" w:hAnsi="Georgia" w:eastAsia="Georgia" w:cs="Georgia"/>
          <w:sz w:val="22"/>
          <w:szCs w:val="22"/>
        </w:rPr>
      </w:pPr>
      <w:r>
        <w:rPr>
          <w:rFonts w:ascii="Georgia" w:hAnsi="Georgia" w:eastAsia="Georgia" w:cs="Georgia"/>
          <w:sz w:val="22"/>
          <w:szCs w:val="22"/>
        </w:rPr>
        <w:t>The Center for Media Engagement set out in a 2019 study to determine how components of solutions journalism affect the way readers evaluate stories. It found that articles that included all components of solutions journalis</w:t>
      </w:r>
      <w:r>
        <w:rPr>
          <w:rFonts w:ascii="Georgia" w:hAnsi="Georgia" w:eastAsia="Georgia" w:cs="Georgia"/>
          <w:sz w:val="22"/>
          <w:szCs w:val="22"/>
        </w:rPr>
        <w:t xml:space="preserve">m had the following effects on readers: </w:t>
      </w:r>
    </w:p>
    <w:p w:rsidR="00876B01" w:rsidRDefault="00207A0F" w14:paraId="743C5D03" w14:textId="77777777">
      <w:pPr>
        <w:numPr>
          <w:ilvl w:val="0"/>
          <w:numId w:val="4"/>
        </w:numPr>
        <w:spacing w:before="280" w:line="276" w:lineRule="auto"/>
        <w:rPr>
          <w:rFonts w:ascii="Georgia" w:hAnsi="Georgia" w:eastAsia="Georgia" w:cs="Georgia"/>
          <w:sz w:val="22"/>
          <w:szCs w:val="22"/>
        </w:rPr>
      </w:pPr>
      <w:r>
        <w:rPr>
          <w:rFonts w:ascii="Georgia" w:hAnsi="Georgia" w:eastAsia="Georgia" w:cs="Georgia"/>
          <w:sz w:val="22"/>
          <w:szCs w:val="22"/>
        </w:rPr>
        <w:t>Improved readers’ perception of article quality.</w:t>
      </w:r>
    </w:p>
    <w:p w:rsidR="00876B01" w:rsidRDefault="00207A0F" w14:paraId="743C5D04" w14:textId="77777777">
      <w:pPr>
        <w:numPr>
          <w:ilvl w:val="0"/>
          <w:numId w:val="4"/>
        </w:numPr>
        <w:spacing w:line="276" w:lineRule="auto"/>
        <w:rPr>
          <w:rFonts w:ascii="Georgia" w:hAnsi="Georgia" w:eastAsia="Georgia" w:cs="Georgia"/>
          <w:sz w:val="22"/>
          <w:szCs w:val="22"/>
        </w:rPr>
      </w:pPr>
      <w:r>
        <w:rPr>
          <w:rFonts w:ascii="Georgia" w:hAnsi="Georgia" w:eastAsia="Georgia" w:cs="Georgia"/>
          <w:sz w:val="22"/>
          <w:szCs w:val="22"/>
        </w:rPr>
        <w:t>Made readers more likely to “like” a similar article on Facebook.</w:t>
      </w:r>
    </w:p>
    <w:p w:rsidR="00876B01" w:rsidRDefault="00207A0F" w14:paraId="743C5D05" w14:textId="77777777">
      <w:pPr>
        <w:numPr>
          <w:ilvl w:val="0"/>
          <w:numId w:val="4"/>
        </w:numPr>
        <w:spacing w:line="276" w:lineRule="auto"/>
        <w:rPr>
          <w:rFonts w:ascii="Georgia" w:hAnsi="Georgia" w:eastAsia="Georgia" w:cs="Georgia"/>
          <w:sz w:val="22"/>
          <w:szCs w:val="22"/>
        </w:rPr>
      </w:pPr>
      <w:r>
        <w:rPr>
          <w:rFonts w:ascii="Georgia" w:hAnsi="Georgia" w:eastAsia="Georgia" w:cs="Georgia"/>
          <w:sz w:val="22"/>
          <w:szCs w:val="22"/>
        </w:rPr>
        <w:t>Increased readers’ interest in and knowledge about the issue.</w:t>
      </w:r>
    </w:p>
    <w:p w:rsidR="00876B01" w:rsidRDefault="00207A0F" w14:paraId="743C5D06" w14:textId="77777777">
      <w:pPr>
        <w:numPr>
          <w:ilvl w:val="0"/>
          <w:numId w:val="4"/>
        </w:numPr>
        <w:spacing w:line="276" w:lineRule="auto"/>
        <w:rPr>
          <w:rFonts w:ascii="Georgia" w:hAnsi="Georgia" w:eastAsia="Georgia" w:cs="Georgia"/>
          <w:sz w:val="22"/>
          <w:szCs w:val="22"/>
        </w:rPr>
      </w:pPr>
      <w:r>
        <w:rPr>
          <w:rFonts w:ascii="Georgia" w:hAnsi="Georgia" w:eastAsia="Georgia" w:cs="Georgia"/>
          <w:sz w:val="22"/>
          <w:szCs w:val="22"/>
        </w:rPr>
        <w:t>Boosted readers’ positivity.</w:t>
      </w:r>
    </w:p>
    <w:p w:rsidR="00876B01" w:rsidRDefault="00207A0F" w14:paraId="743C5D07" w14:textId="77777777">
      <w:pPr>
        <w:numPr>
          <w:ilvl w:val="0"/>
          <w:numId w:val="4"/>
        </w:numPr>
        <w:spacing w:after="280" w:line="276" w:lineRule="auto"/>
        <w:rPr>
          <w:rFonts w:ascii="Georgia" w:hAnsi="Georgia" w:eastAsia="Georgia" w:cs="Georgia"/>
          <w:sz w:val="22"/>
          <w:szCs w:val="22"/>
        </w:rPr>
      </w:pPr>
      <w:r>
        <w:rPr>
          <w:rFonts w:ascii="Georgia" w:hAnsi="Georgia" w:eastAsia="Georgia" w:cs="Georgia"/>
          <w:sz w:val="22"/>
          <w:szCs w:val="22"/>
        </w:rPr>
        <w:t>Led reade</w:t>
      </w:r>
      <w:r>
        <w:rPr>
          <w:rFonts w:ascii="Georgia" w:hAnsi="Georgia" w:eastAsia="Georgia" w:cs="Georgia"/>
          <w:sz w:val="22"/>
          <w:szCs w:val="22"/>
        </w:rPr>
        <w:t>rs to believe there were ways to effectively address the issue.</w:t>
      </w:r>
    </w:p>
    <w:p w:rsidR="00876B01" w:rsidRDefault="00207A0F" w14:paraId="743C5D08" w14:textId="77777777">
      <w:pPr>
        <w:widowControl w:val="0"/>
        <w:spacing w:line="276" w:lineRule="auto"/>
        <w:rPr>
          <w:rFonts w:ascii="Georgia" w:hAnsi="Georgia" w:eastAsia="Georgia" w:cs="Georgia"/>
          <w:sz w:val="22"/>
          <w:szCs w:val="22"/>
        </w:rPr>
      </w:pPr>
      <w:r>
        <w:rPr>
          <w:rFonts w:ascii="Georgia" w:hAnsi="Georgia" w:eastAsia="Georgia" w:cs="Georgia"/>
          <w:sz w:val="22"/>
          <w:szCs w:val="22"/>
        </w:rPr>
        <w:t xml:space="preserve">More info: </w:t>
      </w:r>
      <w:hyperlink r:id="rId11">
        <w:r>
          <w:rPr>
            <w:rFonts w:ascii="Georgia" w:hAnsi="Georgia" w:eastAsia="Georgia" w:cs="Georgia"/>
            <w:color w:val="0563C1"/>
            <w:sz w:val="22"/>
            <w:szCs w:val="22"/>
            <w:u w:val="single"/>
          </w:rPr>
          <w:t>mediaengagement.org/research/powerful-solutions-journalism</w:t>
        </w:r>
      </w:hyperlink>
    </w:p>
    <w:p w:rsidR="00876B01" w:rsidRDefault="00876B01" w14:paraId="743C5D09" w14:textId="77777777">
      <w:pPr>
        <w:widowControl w:val="0"/>
        <w:spacing w:line="276" w:lineRule="auto"/>
        <w:rPr>
          <w:rFonts w:ascii="Georgia" w:hAnsi="Georgia" w:eastAsia="Georgia" w:cs="Georgia"/>
          <w:sz w:val="22"/>
          <w:szCs w:val="22"/>
        </w:rPr>
      </w:pPr>
    </w:p>
    <w:p w:rsidR="00876B01" w:rsidRDefault="00207A0F" w14:paraId="743C5D0A"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Transforming Engagement - SmithGeiger (US)</w:t>
      </w:r>
    </w:p>
    <w:p w:rsidR="00876B01" w:rsidRDefault="00207A0F" w14:paraId="743C5D0B" w14:textId="77777777">
      <w:pPr>
        <w:spacing w:line="276" w:lineRule="auto"/>
        <w:rPr>
          <w:rFonts w:ascii="Georgia" w:hAnsi="Georgia" w:eastAsia="Georgia" w:cs="Georgia"/>
          <w:sz w:val="22"/>
          <w:szCs w:val="22"/>
        </w:rPr>
      </w:pPr>
      <w:r>
        <w:rPr>
          <w:rFonts w:ascii="Georgia" w:hAnsi="Georgia" w:eastAsia="Georgia" w:cs="Georgia"/>
          <w:sz w:val="22"/>
          <w:szCs w:val="22"/>
        </w:rPr>
        <w:t>A 2021 study by the consulting and research firm SmithGeiger found that solutions storytelling offers key benefits for journalists and news consumers across platforms and demographics. Solutions journalism outperf</w:t>
      </w:r>
      <w:r>
        <w:rPr>
          <w:rFonts w:ascii="Georgia" w:hAnsi="Georgia" w:eastAsia="Georgia" w:cs="Georgia"/>
          <w:sz w:val="22"/>
          <w:szCs w:val="22"/>
        </w:rPr>
        <w:t>ormed the traditional approach on three criteria:</w:t>
      </w:r>
    </w:p>
    <w:p w:rsidR="00876B01" w:rsidRDefault="00876B01" w14:paraId="743C5D0C" w14:textId="77777777">
      <w:pPr>
        <w:widowControl w:val="0"/>
        <w:spacing w:line="276" w:lineRule="auto"/>
        <w:rPr>
          <w:rFonts w:ascii="Georgia" w:hAnsi="Georgia" w:eastAsia="Georgia" w:cs="Georgia"/>
          <w:sz w:val="22"/>
          <w:szCs w:val="22"/>
        </w:rPr>
      </w:pPr>
    </w:p>
    <w:p w:rsidR="00876B01" w:rsidRDefault="00207A0F" w14:paraId="743C5D0D" w14:textId="77777777">
      <w:pPr>
        <w:widowControl w:val="0"/>
        <w:numPr>
          <w:ilvl w:val="0"/>
          <w:numId w:val="5"/>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More audience appeal:</w:t>
      </w:r>
      <w:r>
        <w:rPr>
          <w:rFonts w:ascii="Georgia" w:hAnsi="Georgia" w:eastAsia="Georgia" w:cs="Georgia"/>
          <w:color w:val="000000"/>
          <w:sz w:val="22"/>
          <w:szCs w:val="22"/>
        </w:rPr>
        <w:t xml:space="preserve"> Solutions stories were more interesting, trustworthy, deep and uplifting, and less upsetting.</w:t>
      </w:r>
    </w:p>
    <w:p w:rsidR="00876B01" w:rsidRDefault="00207A0F" w14:paraId="743C5D0E" w14:textId="77777777">
      <w:pPr>
        <w:widowControl w:val="0"/>
        <w:numPr>
          <w:ilvl w:val="0"/>
          <w:numId w:val="5"/>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Better ratings:</w:t>
      </w:r>
      <w:r>
        <w:rPr>
          <w:rFonts w:ascii="Georgia" w:hAnsi="Georgia" w:eastAsia="Georgia" w:cs="Georgia"/>
          <w:color w:val="000000"/>
          <w:sz w:val="22"/>
          <w:szCs w:val="22"/>
        </w:rPr>
        <w:t xml:space="preserve"> Solutions stories were a reason to watch TV news more often and seek out </w:t>
      </w:r>
      <w:r>
        <w:rPr>
          <w:rFonts w:ascii="Georgia" w:hAnsi="Georgia" w:eastAsia="Georgia" w:cs="Georgia"/>
          <w:color w:val="000000"/>
          <w:sz w:val="22"/>
          <w:szCs w:val="22"/>
        </w:rPr>
        <w:t>the stations that told these stories.</w:t>
      </w:r>
    </w:p>
    <w:p w:rsidR="00876B01" w:rsidRDefault="00207A0F" w14:paraId="743C5D0F" w14:textId="77777777">
      <w:pPr>
        <w:widowControl w:val="0"/>
        <w:numPr>
          <w:ilvl w:val="0"/>
          <w:numId w:val="5"/>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Greater impact:</w:t>
      </w:r>
      <w:r>
        <w:rPr>
          <w:rFonts w:ascii="Georgia" w:hAnsi="Georgia" w:eastAsia="Georgia" w:cs="Georgia"/>
          <w:color w:val="000000"/>
          <w:sz w:val="22"/>
          <w:szCs w:val="22"/>
        </w:rPr>
        <w:t xml:space="preserve"> Solutions stories changed people’s understanding of issues and inspired them to get involved. They talked to friends and family about these stories.</w:t>
      </w:r>
    </w:p>
    <w:p w:rsidR="00876B01" w:rsidRDefault="00876B01" w14:paraId="743C5D10" w14:textId="77777777">
      <w:pPr>
        <w:widowControl w:val="0"/>
        <w:spacing w:line="276" w:lineRule="auto"/>
        <w:rPr>
          <w:rFonts w:ascii="Georgia" w:hAnsi="Georgia" w:eastAsia="Georgia" w:cs="Georgia"/>
          <w:sz w:val="22"/>
          <w:szCs w:val="22"/>
        </w:rPr>
      </w:pPr>
    </w:p>
    <w:p w:rsidR="00876B01" w:rsidRDefault="00207A0F" w14:paraId="743C5D11" w14:textId="77777777">
      <w:pPr>
        <w:widowControl w:val="0"/>
        <w:spacing w:line="276" w:lineRule="auto"/>
      </w:pPr>
      <w:r>
        <w:rPr>
          <w:rFonts w:ascii="Georgia" w:hAnsi="Georgia" w:eastAsia="Georgia" w:cs="Georgia"/>
          <w:sz w:val="22"/>
          <w:szCs w:val="22"/>
        </w:rPr>
        <w:t xml:space="preserve">More info: </w:t>
      </w:r>
      <w:hyperlink r:id="rId12">
        <w:r>
          <w:rPr>
            <w:rFonts w:ascii="Georgia" w:hAnsi="Georgia" w:eastAsia="Georgia" w:cs="Georgia"/>
            <w:color w:val="0563C1"/>
            <w:sz w:val="22"/>
            <w:szCs w:val="22"/>
            <w:u w:val="single"/>
          </w:rPr>
          <w:t>thewholestory.solutionsjournalism.org/the-top-ten-takeaways-from-the-newest-</w:t>
        </w:r>
      </w:hyperlink>
    </w:p>
    <w:p w:rsidR="00876B01" w:rsidRDefault="00207A0F" w14:paraId="743C5D12" w14:textId="77777777">
      <w:pPr>
        <w:widowControl w:val="0"/>
        <w:spacing w:line="276" w:lineRule="auto"/>
        <w:rPr>
          <w:rFonts w:ascii="Georgia" w:hAnsi="Georgia" w:eastAsia="Georgia" w:cs="Georgia"/>
          <w:sz w:val="22"/>
          <w:szCs w:val="22"/>
        </w:rPr>
      </w:pPr>
      <w:hyperlink r:id="rId13">
        <w:r>
          <w:rPr>
            <w:rFonts w:ascii="Georgia" w:hAnsi="Georgia" w:eastAsia="Georgia" w:cs="Georgia"/>
            <w:color w:val="0563C1"/>
            <w:sz w:val="22"/>
            <w:szCs w:val="22"/>
            <w:u w:val="single"/>
          </w:rPr>
          <w:t>solutions-journalism-research-9d4cbbed7578</w:t>
        </w:r>
      </w:hyperlink>
    </w:p>
    <w:p w:rsidR="00876B01" w:rsidRDefault="00876B01" w14:paraId="743C5D13" w14:textId="77777777">
      <w:pPr>
        <w:widowControl w:val="0"/>
        <w:spacing w:line="276" w:lineRule="auto"/>
        <w:rPr>
          <w:rFonts w:ascii="Georgia" w:hAnsi="Georgia" w:eastAsia="Georgia" w:cs="Georgia"/>
          <w:sz w:val="22"/>
          <w:szCs w:val="22"/>
        </w:rPr>
      </w:pPr>
    </w:p>
    <w:p w:rsidR="00876B01" w:rsidRDefault="00207A0F" w14:paraId="743C5D14" w14:textId="77777777">
      <w:pPr>
        <w:widowControl w:val="0"/>
        <w:spacing w:line="276" w:lineRule="auto"/>
        <w:rPr>
          <w:rFonts w:ascii="Georgia" w:hAnsi="Georgia" w:eastAsia="Georgia" w:cs="Georgia"/>
          <w:b/>
          <w:sz w:val="22"/>
          <w:szCs w:val="22"/>
        </w:rPr>
      </w:pPr>
      <w:r>
        <w:rPr>
          <w:rFonts w:ascii="Georgia" w:hAnsi="Georgia" w:eastAsia="Georgia" w:cs="Georgia"/>
          <w:b/>
          <w:sz w:val="22"/>
          <w:szCs w:val="22"/>
        </w:rPr>
        <w:t xml:space="preserve">Constructive Journalism Pays Off – Grimme-Akademie (Germany) </w:t>
      </w:r>
    </w:p>
    <w:p w:rsidR="00876B01" w:rsidRDefault="00207A0F" w14:paraId="743C5D15" w14:textId="77777777">
      <w:pPr>
        <w:spacing w:line="276" w:lineRule="auto"/>
        <w:rPr>
          <w:rFonts w:ascii="Georgia" w:hAnsi="Georgia" w:eastAsia="Georgia" w:cs="Georgia"/>
          <w:sz w:val="22"/>
          <w:szCs w:val="22"/>
        </w:rPr>
      </w:pPr>
      <w:r>
        <w:rPr>
          <w:rFonts w:ascii="Georgia" w:hAnsi="Georgia" w:eastAsia="Georgia" w:cs="Georgia"/>
          <w:sz w:val="22"/>
          <w:szCs w:val="22"/>
        </w:rPr>
        <w:t xml:space="preserve">This 2021 study by a German media research institute looked at how constructive journalism could support German media in a time of rapid transformation. Key </w:t>
      </w:r>
      <w:r>
        <w:rPr>
          <w:rFonts w:ascii="Georgia" w:hAnsi="Georgia" w:eastAsia="Georgia" w:cs="Georgia"/>
          <w:sz w:val="22"/>
          <w:szCs w:val="22"/>
        </w:rPr>
        <w:t>findings include:</w:t>
      </w:r>
    </w:p>
    <w:p w:rsidR="00876B01" w:rsidRDefault="00207A0F" w14:paraId="743C5D16" w14:textId="77777777">
      <w:pPr>
        <w:spacing w:line="276" w:lineRule="auto"/>
        <w:rPr>
          <w:rFonts w:ascii="Georgia" w:hAnsi="Georgia" w:eastAsia="Georgia" w:cs="Georgia"/>
          <w:sz w:val="22"/>
          <w:szCs w:val="22"/>
        </w:rPr>
      </w:pPr>
      <w:r>
        <w:rPr>
          <w:rFonts w:ascii="Georgia" w:hAnsi="Georgia" w:eastAsia="Georgia" w:cs="Georgia"/>
          <w:sz w:val="22"/>
          <w:szCs w:val="22"/>
        </w:rPr>
        <w:t xml:space="preserve"> </w:t>
      </w:r>
    </w:p>
    <w:p w:rsidR="00876B01" w:rsidRDefault="00207A0F" w14:paraId="743C5D17" w14:textId="77777777">
      <w:pPr>
        <w:numPr>
          <w:ilvl w:val="0"/>
          <w:numId w:val="6"/>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Users consume constructive journalism longer and seem more willing to spend money on it.</w:t>
      </w:r>
    </w:p>
    <w:p w:rsidR="00876B01" w:rsidRDefault="00207A0F" w14:paraId="743C5D18" w14:textId="77777777">
      <w:pPr>
        <w:numPr>
          <w:ilvl w:val="0"/>
          <w:numId w:val="6"/>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Solution-oriented reporting is becoming increasingly important </w:t>
      </w:r>
      <w:r>
        <w:rPr>
          <w:rFonts w:ascii="Georgia" w:hAnsi="Georgia" w:eastAsia="Georgia" w:cs="Georgia"/>
          <w:sz w:val="22"/>
          <w:szCs w:val="22"/>
        </w:rPr>
        <w:t>during</w:t>
      </w:r>
      <w:r>
        <w:rPr>
          <w:rFonts w:ascii="Georgia" w:hAnsi="Georgia" w:eastAsia="Georgia" w:cs="Georgia"/>
          <w:color w:val="000000"/>
          <w:sz w:val="22"/>
          <w:szCs w:val="22"/>
        </w:rPr>
        <w:t xml:space="preserve"> global crises.</w:t>
      </w:r>
    </w:p>
    <w:p w:rsidR="00876B01" w:rsidRDefault="00207A0F" w14:paraId="743C5D19" w14:textId="77777777">
      <w:pPr>
        <w:numPr>
          <w:ilvl w:val="0"/>
          <w:numId w:val="6"/>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sz w:val="22"/>
          <w:szCs w:val="22"/>
        </w:rPr>
        <w:t>Y</w:t>
      </w:r>
      <w:r>
        <w:rPr>
          <w:rFonts w:ascii="Georgia" w:hAnsi="Georgia" w:eastAsia="Georgia" w:cs="Georgia"/>
          <w:color w:val="000000"/>
          <w:sz w:val="22"/>
          <w:szCs w:val="22"/>
        </w:rPr>
        <w:t xml:space="preserve">oung people and minorities </w:t>
      </w:r>
      <w:r>
        <w:rPr>
          <w:rFonts w:ascii="Georgia" w:hAnsi="Georgia" w:eastAsia="Georgia" w:cs="Georgia"/>
          <w:sz w:val="22"/>
          <w:szCs w:val="22"/>
        </w:rPr>
        <w:t xml:space="preserve">are especially eager to see </w:t>
      </w:r>
      <w:r>
        <w:rPr>
          <w:rFonts w:ascii="Georgia" w:hAnsi="Georgia" w:eastAsia="Georgia" w:cs="Georgia"/>
          <w:color w:val="000000"/>
          <w:sz w:val="22"/>
          <w:szCs w:val="22"/>
        </w:rPr>
        <w:t>journa</w:t>
      </w:r>
      <w:r>
        <w:rPr>
          <w:rFonts w:ascii="Georgia" w:hAnsi="Georgia" w:eastAsia="Georgia" w:cs="Georgia"/>
          <w:color w:val="000000"/>
          <w:sz w:val="22"/>
          <w:szCs w:val="22"/>
        </w:rPr>
        <w:t>lism that embraces diverse perspectives.</w:t>
      </w:r>
    </w:p>
    <w:p w:rsidR="00876B01" w:rsidRDefault="00876B01" w14:paraId="743C5D1A" w14:textId="77777777">
      <w:pPr>
        <w:pBdr>
          <w:top w:val="nil"/>
          <w:left w:val="nil"/>
          <w:bottom w:val="nil"/>
          <w:right w:val="nil"/>
          <w:between w:val="nil"/>
        </w:pBdr>
        <w:spacing w:line="276" w:lineRule="auto"/>
        <w:rPr>
          <w:rFonts w:ascii="Georgia" w:hAnsi="Georgia" w:eastAsia="Georgia" w:cs="Georgia"/>
          <w:sz w:val="22"/>
          <w:szCs w:val="22"/>
        </w:rPr>
      </w:pPr>
    </w:p>
    <w:p w:rsidR="00876B01" w:rsidRDefault="00207A0F" w14:paraId="743C5D1B" w14:textId="77777777">
      <w:pPr>
        <w:pBdr>
          <w:top w:val="nil"/>
          <w:left w:val="nil"/>
          <w:bottom w:val="nil"/>
          <w:right w:val="nil"/>
          <w:between w:val="nil"/>
        </w:pBdr>
        <w:spacing w:line="276" w:lineRule="auto"/>
        <w:rPr>
          <w:rFonts w:ascii="Georgia" w:hAnsi="Georgia" w:eastAsia="Georgia" w:cs="Georgia"/>
          <w:sz w:val="22"/>
          <w:szCs w:val="22"/>
        </w:rPr>
      </w:pPr>
      <w:r>
        <w:rPr>
          <w:rFonts w:ascii="Georgia" w:hAnsi="Georgia" w:eastAsia="Georgia" w:cs="Georgia"/>
          <w:sz w:val="22"/>
          <w:szCs w:val="22"/>
        </w:rPr>
        <w:t xml:space="preserve">More info: </w:t>
      </w:r>
      <w:hyperlink r:id="rId14">
        <w:r>
          <w:rPr>
            <w:rFonts w:ascii="Georgia" w:hAnsi="Georgia" w:eastAsia="Georgia" w:cs="Georgia"/>
            <w:color w:val="0563C1"/>
            <w:sz w:val="22"/>
            <w:szCs w:val="22"/>
            <w:u w:val="single"/>
          </w:rPr>
          <w:t>constructiveinstitute.org/why/constructive-journalism-pays-off</w:t>
        </w:r>
      </w:hyperlink>
    </w:p>
    <w:sectPr w:rsidR="00876B01">
      <w:footerReference w:type="default" r:id="rId15"/>
      <w:pgSz w:w="11900" w:h="16840" w:orient="portrait"/>
      <w:pgMar w:top="1440" w:right="1080" w:bottom="1440"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207A0F" w14:paraId="3BA97045" w14:textId="77777777">
      <w:r>
        <w:separator/>
      </w:r>
    </w:p>
  </w:endnote>
  <w:endnote w:type="continuationSeparator" w:id="0">
    <w:p w:rsidR="00000000" w:rsidRDefault="00207A0F" w14:paraId="63F93001" w14:textId="77777777">
      <w:r>
        <w:continuationSeparator/>
      </w:r>
    </w:p>
  </w:endnote>
  <w:endnote w:type="continuationNotice" w:id="1">
    <w:p w:rsidR="00777AEE" w:rsidRDefault="00777AEE" w14:paraId="3FCF4AE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76B01" w:rsidRDefault="00207A0F" w14:paraId="743C5D1C" w14:textId="77777777">
    <w:pPr>
      <w:jc w:val="right"/>
    </w:pPr>
    <w:r>
      <w:fldChar w:fldCharType="begin"/>
    </w:r>
    <w:r>
      <w:instrText>PAGE</w:instrText>
    </w:r>
    <w:r>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207A0F" w14:paraId="79EB2B7B" w14:textId="77777777">
      <w:r>
        <w:separator/>
      </w:r>
    </w:p>
  </w:footnote>
  <w:footnote w:type="continuationSeparator" w:id="0">
    <w:p w:rsidR="00000000" w:rsidRDefault="00207A0F" w14:paraId="0C491B1D" w14:textId="77777777">
      <w:r>
        <w:continuationSeparator/>
      </w:r>
    </w:p>
  </w:footnote>
  <w:footnote w:type="continuationNotice" w:id="1">
    <w:p w:rsidR="00777AEE" w:rsidRDefault="00777AEE" w14:paraId="24294976"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26DBC"/>
    <w:multiLevelType w:val="multilevel"/>
    <w:tmpl w:val="21725E1C"/>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45B72D7E"/>
    <w:multiLevelType w:val="multilevel"/>
    <w:tmpl w:val="FCC80EE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48511645"/>
    <w:multiLevelType w:val="multilevel"/>
    <w:tmpl w:val="06EE56A6"/>
    <w:lvl w:ilvl="0">
      <w:start w:val="1"/>
      <w:numFmt w:val="bullet"/>
      <w:lvlText w:val="●"/>
      <w:lvlJc w:val="left"/>
      <w:pPr>
        <w:ind w:left="360" w:hanging="360"/>
      </w:pPr>
      <w:rPr>
        <w:rFonts w:ascii="Noto Sans Symbols" w:hAnsi="Noto Sans Symbols" w:eastAsia="Noto Sans Symbols" w:cs="Noto Sans Symbols"/>
        <w:sz w:val="20"/>
        <w:szCs w:val="20"/>
      </w:rPr>
    </w:lvl>
    <w:lvl w:ilvl="1">
      <w:start w:val="1"/>
      <w:numFmt w:val="bullet"/>
      <w:lvlText w:val="o"/>
      <w:lvlJc w:val="left"/>
      <w:pPr>
        <w:ind w:left="1080" w:hanging="360"/>
      </w:pPr>
      <w:rPr>
        <w:rFonts w:ascii="Courier New" w:hAnsi="Courier New" w:eastAsia="Courier New" w:cs="Courier New"/>
        <w:sz w:val="20"/>
        <w:szCs w:val="20"/>
      </w:rPr>
    </w:lvl>
    <w:lvl w:ilvl="2">
      <w:start w:val="1"/>
      <w:numFmt w:val="bullet"/>
      <w:lvlText w:val="▪"/>
      <w:lvlJc w:val="left"/>
      <w:pPr>
        <w:ind w:left="1800" w:hanging="360"/>
      </w:pPr>
      <w:rPr>
        <w:rFonts w:ascii="Noto Sans Symbols" w:hAnsi="Noto Sans Symbols" w:eastAsia="Noto Sans Symbols" w:cs="Noto Sans Symbols"/>
        <w:sz w:val="20"/>
        <w:szCs w:val="20"/>
      </w:rPr>
    </w:lvl>
    <w:lvl w:ilvl="3">
      <w:start w:val="1"/>
      <w:numFmt w:val="bullet"/>
      <w:lvlText w:val="▪"/>
      <w:lvlJc w:val="left"/>
      <w:pPr>
        <w:ind w:left="2520" w:hanging="360"/>
      </w:pPr>
      <w:rPr>
        <w:rFonts w:ascii="Noto Sans Symbols" w:hAnsi="Noto Sans Symbols" w:eastAsia="Noto Sans Symbols" w:cs="Noto Sans Symbols"/>
        <w:sz w:val="20"/>
        <w:szCs w:val="20"/>
      </w:rPr>
    </w:lvl>
    <w:lvl w:ilvl="4">
      <w:start w:val="1"/>
      <w:numFmt w:val="bullet"/>
      <w:lvlText w:val="▪"/>
      <w:lvlJc w:val="left"/>
      <w:pPr>
        <w:ind w:left="3240" w:hanging="360"/>
      </w:pPr>
      <w:rPr>
        <w:rFonts w:ascii="Noto Sans Symbols" w:hAnsi="Noto Sans Symbols" w:eastAsia="Noto Sans Symbols" w:cs="Noto Sans Symbols"/>
        <w:sz w:val="20"/>
        <w:szCs w:val="20"/>
      </w:rPr>
    </w:lvl>
    <w:lvl w:ilvl="5">
      <w:start w:val="1"/>
      <w:numFmt w:val="bullet"/>
      <w:lvlText w:val="▪"/>
      <w:lvlJc w:val="left"/>
      <w:pPr>
        <w:ind w:left="3960" w:hanging="360"/>
      </w:pPr>
      <w:rPr>
        <w:rFonts w:ascii="Noto Sans Symbols" w:hAnsi="Noto Sans Symbols" w:eastAsia="Noto Sans Symbols" w:cs="Noto Sans Symbols"/>
        <w:sz w:val="20"/>
        <w:szCs w:val="20"/>
      </w:rPr>
    </w:lvl>
    <w:lvl w:ilvl="6">
      <w:start w:val="1"/>
      <w:numFmt w:val="bullet"/>
      <w:lvlText w:val="▪"/>
      <w:lvlJc w:val="left"/>
      <w:pPr>
        <w:ind w:left="4680" w:hanging="360"/>
      </w:pPr>
      <w:rPr>
        <w:rFonts w:ascii="Noto Sans Symbols" w:hAnsi="Noto Sans Symbols" w:eastAsia="Noto Sans Symbols" w:cs="Noto Sans Symbols"/>
        <w:sz w:val="20"/>
        <w:szCs w:val="20"/>
      </w:rPr>
    </w:lvl>
    <w:lvl w:ilvl="7">
      <w:start w:val="1"/>
      <w:numFmt w:val="bullet"/>
      <w:lvlText w:val="▪"/>
      <w:lvlJc w:val="left"/>
      <w:pPr>
        <w:ind w:left="5400" w:hanging="360"/>
      </w:pPr>
      <w:rPr>
        <w:rFonts w:ascii="Noto Sans Symbols" w:hAnsi="Noto Sans Symbols" w:eastAsia="Noto Sans Symbols" w:cs="Noto Sans Symbols"/>
        <w:sz w:val="20"/>
        <w:szCs w:val="20"/>
      </w:rPr>
    </w:lvl>
    <w:lvl w:ilvl="8">
      <w:start w:val="1"/>
      <w:numFmt w:val="bullet"/>
      <w:lvlText w:val="▪"/>
      <w:lvlJc w:val="left"/>
      <w:pPr>
        <w:ind w:left="6120" w:hanging="360"/>
      </w:pPr>
      <w:rPr>
        <w:rFonts w:ascii="Noto Sans Symbols" w:hAnsi="Noto Sans Symbols" w:eastAsia="Noto Sans Symbols" w:cs="Noto Sans Symbols"/>
        <w:sz w:val="20"/>
        <w:szCs w:val="20"/>
      </w:rPr>
    </w:lvl>
  </w:abstractNum>
  <w:abstractNum w:abstractNumId="3" w15:restartNumberingAfterBreak="0">
    <w:nsid w:val="4AC778A8"/>
    <w:multiLevelType w:val="multilevel"/>
    <w:tmpl w:val="3B4C52DA"/>
    <w:lvl w:ilvl="0">
      <w:start w:val="1"/>
      <w:numFmt w:val="bullet"/>
      <w:lvlText w:val="●"/>
      <w:lvlJc w:val="left"/>
      <w:pPr>
        <w:ind w:left="360" w:hanging="360"/>
      </w:pPr>
      <w:rPr>
        <w:rFonts w:ascii="Noto Sans Symbols" w:hAnsi="Noto Sans Symbols" w:eastAsia="Noto Sans Symbols" w:cs="Noto Sans Symbols"/>
        <w:sz w:val="20"/>
        <w:szCs w:val="20"/>
      </w:rPr>
    </w:lvl>
    <w:lvl w:ilvl="1">
      <w:start w:val="1"/>
      <w:numFmt w:val="bullet"/>
      <w:lvlText w:val="o"/>
      <w:lvlJc w:val="left"/>
      <w:pPr>
        <w:ind w:left="1080" w:hanging="360"/>
      </w:pPr>
      <w:rPr>
        <w:rFonts w:ascii="Courier New" w:hAnsi="Courier New" w:eastAsia="Courier New" w:cs="Courier New"/>
        <w:sz w:val="20"/>
        <w:szCs w:val="20"/>
      </w:rPr>
    </w:lvl>
    <w:lvl w:ilvl="2">
      <w:start w:val="1"/>
      <w:numFmt w:val="bullet"/>
      <w:lvlText w:val="▪"/>
      <w:lvlJc w:val="left"/>
      <w:pPr>
        <w:ind w:left="1800" w:hanging="360"/>
      </w:pPr>
      <w:rPr>
        <w:rFonts w:ascii="Noto Sans Symbols" w:hAnsi="Noto Sans Symbols" w:eastAsia="Noto Sans Symbols" w:cs="Noto Sans Symbols"/>
        <w:sz w:val="20"/>
        <w:szCs w:val="20"/>
      </w:rPr>
    </w:lvl>
    <w:lvl w:ilvl="3">
      <w:start w:val="1"/>
      <w:numFmt w:val="bullet"/>
      <w:lvlText w:val="▪"/>
      <w:lvlJc w:val="left"/>
      <w:pPr>
        <w:ind w:left="2520" w:hanging="360"/>
      </w:pPr>
      <w:rPr>
        <w:rFonts w:ascii="Noto Sans Symbols" w:hAnsi="Noto Sans Symbols" w:eastAsia="Noto Sans Symbols" w:cs="Noto Sans Symbols"/>
        <w:sz w:val="20"/>
        <w:szCs w:val="20"/>
      </w:rPr>
    </w:lvl>
    <w:lvl w:ilvl="4">
      <w:start w:val="1"/>
      <w:numFmt w:val="bullet"/>
      <w:lvlText w:val="▪"/>
      <w:lvlJc w:val="left"/>
      <w:pPr>
        <w:ind w:left="3240" w:hanging="360"/>
      </w:pPr>
      <w:rPr>
        <w:rFonts w:ascii="Noto Sans Symbols" w:hAnsi="Noto Sans Symbols" w:eastAsia="Noto Sans Symbols" w:cs="Noto Sans Symbols"/>
        <w:sz w:val="20"/>
        <w:szCs w:val="20"/>
      </w:rPr>
    </w:lvl>
    <w:lvl w:ilvl="5">
      <w:start w:val="1"/>
      <w:numFmt w:val="bullet"/>
      <w:lvlText w:val="▪"/>
      <w:lvlJc w:val="left"/>
      <w:pPr>
        <w:ind w:left="3960" w:hanging="360"/>
      </w:pPr>
      <w:rPr>
        <w:rFonts w:ascii="Noto Sans Symbols" w:hAnsi="Noto Sans Symbols" w:eastAsia="Noto Sans Symbols" w:cs="Noto Sans Symbols"/>
        <w:sz w:val="20"/>
        <w:szCs w:val="20"/>
      </w:rPr>
    </w:lvl>
    <w:lvl w:ilvl="6">
      <w:start w:val="1"/>
      <w:numFmt w:val="bullet"/>
      <w:lvlText w:val="▪"/>
      <w:lvlJc w:val="left"/>
      <w:pPr>
        <w:ind w:left="4680" w:hanging="360"/>
      </w:pPr>
      <w:rPr>
        <w:rFonts w:ascii="Noto Sans Symbols" w:hAnsi="Noto Sans Symbols" w:eastAsia="Noto Sans Symbols" w:cs="Noto Sans Symbols"/>
        <w:sz w:val="20"/>
        <w:szCs w:val="20"/>
      </w:rPr>
    </w:lvl>
    <w:lvl w:ilvl="7">
      <w:start w:val="1"/>
      <w:numFmt w:val="bullet"/>
      <w:lvlText w:val="▪"/>
      <w:lvlJc w:val="left"/>
      <w:pPr>
        <w:ind w:left="5400" w:hanging="360"/>
      </w:pPr>
      <w:rPr>
        <w:rFonts w:ascii="Noto Sans Symbols" w:hAnsi="Noto Sans Symbols" w:eastAsia="Noto Sans Symbols" w:cs="Noto Sans Symbols"/>
        <w:sz w:val="20"/>
        <w:szCs w:val="20"/>
      </w:rPr>
    </w:lvl>
    <w:lvl w:ilvl="8">
      <w:start w:val="1"/>
      <w:numFmt w:val="bullet"/>
      <w:lvlText w:val="▪"/>
      <w:lvlJc w:val="left"/>
      <w:pPr>
        <w:ind w:left="6120" w:hanging="360"/>
      </w:pPr>
      <w:rPr>
        <w:rFonts w:ascii="Noto Sans Symbols" w:hAnsi="Noto Sans Symbols" w:eastAsia="Noto Sans Symbols" w:cs="Noto Sans Symbols"/>
        <w:sz w:val="20"/>
        <w:szCs w:val="20"/>
      </w:rPr>
    </w:lvl>
  </w:abstractNum>
  <w:abstractNum w:abstractNumId="4" w15:restartNumberingAfterBreak="0">
    <w:nsid w:val="621B0016"/>
    <w:multiLevelType w:val="multilevel"/>
    <w:tmpl w:val="0D6C396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 w15:restartNumberingAfterBreak="0">
    <w:nsid w:val="67003546"/>
    <w:multiLevelType w:val="multilevel"/>
    <w:tmpl w:val="D6A2C16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num w:numId="1" w16cid:durableId="523980110">
    <w:abstractNumId w:val="2"/>
  </w:num>
  <w:num w:numId="2" w16cid:durableId="1923836927">
    <w:abstractNumId w:val="1"/>
  </w:num>
  <w:num w:numId="3" w16cid:durableId="83499758">
    <w:abstractNumId w:val="0"/>
  </w:num>
  <w:num w:numId="4" w16cid:durableId="2022463514">
    <w:abstractNumId w:val="3"/>
  </w:num>
  <w:num w:numId="5" w16cid:durableId="342825362">
    <w:abstractNumId w:val="5"/>
  </w:num>
  <w:num w:numId="6" w16cid:durableId="5800243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E55"/>
    <w:rsid w:val="00207A0F"/>
    <w:rsid w:val="00777AEE"/>
    <w:rsid w:val="00876B01"/>
    <w:rsid w:val="00885E55"/>
    <w:rsid w:val="00AF7E43"/>
    <w:rsid w:val="00D44E0C"/>
    <w:rsid w:val="36428A5F"/>
    <w:rsid w:val="4DCB5648"/>
    <w:rsid w:val="55C02F3D"/>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C5CFC"/>
  <w15:docId w15:val="{68BDD253-3177-463D-994F-5F13D9B40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szCs w:val="24"/>
        <w:lang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E32E30"/>
    <w:rPr>
      <w:lang w:eastAsia="en-GB"/>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character" w:styleId="Hyperlink">
    <w:name w:val="Hyperlink"/>
    <w:basedOn w:val="Absatz-Standardschriftart"/>
    <w:uiPriority w:val="99"/>
    <w:unhideWhenUsed/>
    <w:rsid w:val="00992152"/>
    <w:rPr>
      <w:color w:val="0563C1" w:themeColor="hyperlink"/>
      <w:u w:val="single"/>
    </w:rPr>
  </w:style>
  <w:style w:type="character" w:styleId="NichtaufgelsteErwhnung">
    <w:name w:val="Unresolved Mention"/>
    <w:basedOn w:val="Absatz-Standardschriftart"/>
    <w:uiPriority w:val="99"/>
    <w:semiHidden/>
    <w:unhideWhenUsed/>
    <w:rsid w:val="00992152"/>
    <w:rPr>
      <w:color w:val="605E5C"/>
      <w:shd w:val="clear" w:color="auto" w:fill="E1DFDD"/>
    </w:rPr>
  </w:style>
  <w:style w:type="paragraph" w:styleId="Listenabsatz">
    <w:name w:val="List Paragraph"/>
    <w:basedOn w:val="Standard"/>
    <w:uiPriority w:val="34"/>
    <w:qFormat/>
    <w:rsid w:val="008A7014"/>
    <w:pPr>
      <w:ind w:left="720"/>
      <w:contextualSpacing/>
    </w:p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paragraph" w:styleId="Kopfzeile">
    <w:name w:val="header"/>
    <w:basedOn w:val="Standard"/>
    <w:link w:val="KopfzeileZchn"/>
    <w:uiPriority w:val="99"/>
    <w:semiHidden/>
    <w:unhideWhenUsed/>
    <w:rsid w:val="00777AEE"/>
    <w:pPr>
      <w:tabs>
        <w:tab w:val="center" w:pos="4536"/>
        <w:tab w:val="right" w:pos="9072"/>
      </w:tabs>
    </w:pPr>
  </w:style>
  <w:style w:type="character" w:styleId="KopfzeileZchn" w:customStyle="1">
    <w:name w:val="Kopfzeile Zchn"/>
    <w:basedOn w:val="Absatz-Standardschriftart"/>
    <w:link w:val="Kopfzeile"/>
    <w:uiPriority w:val="99"/>
    <w:semiHidden/>
    <w:rsid w:val="00777AEE"/>
    <w:rPr>
      <w:lang w:eastAsia="en-GB"/>
    </w:rPr>
  </w:style>
  <w:style w:type="paragraph" w:styleId="Fuzeile">
    <w:name w:val="footer"/>
    <w:basedOn w:val="Standard"/>
    <w:link w:val="FuzeileZchn"/>
    <w:uiPriority w:val="99"/>
    <w:semiHidden/>
    <w:unhideWhenUsed/>
    <w:rsid w:val="00777AEE"/>
    <w:pPr>
      <w:tabs>
        <w:tab w:val="center" w:pos="4536"/>
        <w:tab w:val="right" w:pos="9072"/>
      </w:tabs>
    </w:pPr>
  </w:style>
  <w:style w:type="character" w:styleId="FuzeileZchn" w:customStyle="1">
    <w:name w:val="Fußzeile Zchn"/>
    <w:basedOn w:val="Absatz-Standardschriftart"/>
    <w:link w:val="Fuzeile"/>
    <w:uiPriority w:val="99"/>
    <w:semiHidden/>
    <w:rsid w:val="00777AEE"/>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thewholestory.solutionsjournalism.org/the-top-ten-takeaways-from-the-newest-solutions-journalism-research-9d4cbbed7578" TargetMode="External" Id="rId13" /><Relationship Type="http://schemas.openxmlformats.org/officeDocument/2006/relationships/customXml" Target="../customXml/item2.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thewholestory.solutionsjournalism.org/the-top-ten-takeaways-from-the-newest-solutions-journalism-research-9d4cbbed7578" TargetMode="Externa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4.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mediaengagement.org/research/powerful-solutions-journalism/" TargetMode="External" Id="rId11" /><Relationship Type="http://schemas.openxmlformats.org/officeDocument/2006/relationships/webSettings" Target="webSettings.xml" Id="rId5" /><Relationship Type="http://schemas.openxmlformats.org/officeDocument/2006/relationships/footer" Target="footer1.xml" Id="rId15" /><Relationship Type="http://schemas.openxmlformats.org/officeDocument/2006/relationships/image" Target="media/image3.png" Id="rId10" /><Relationship Type="http://schemas.openxmlformats.org/officeDocument/2006/relationships/customXml" Target="../customXml/item3.xml" Id="rId19"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hyperlink" Target="https://constructiveinstitute.org/why/constructive-journalism-pays-off/"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M4iy+VpVOiBQqtKuhC8xMF74Pw==">AMUW2mXw85cXQSHi2sXPKBcbh1ijDENNYcoeliVjp9PYQ4mfeSdBFSq3N0zVpt3teiEXUpeH6JdaHgf+ovn5+iZsCxxJD+dFlyCCK12yKg133unniEOs2cg=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B6A4B5A-7482-452E-B9B8-912ABCFF0A97}"/>
</file>

<file path=customXml/itemProps3.xml><?xml version="1.0" encoding="utf-8"?>
<ds:datastoreItem xmlns:ds="http://schemas.openxmlformats.org/officeDocument/2006/customXml" ds:itemID="{64D591A2-9A1C-4CF0-99BA-DB7ECB85EA0E}"/>
</file>

<file path=customXml/itemProps4.xml><?xml version="1.0" encoding="utf-8"?>
<ds:datastoreItem xmlns:ds="http://schemas.openxmlformats.org/officeDocument/2006/customXml" ds:itemID="{9196D0A9-DE85-4921-9FD5-A3EF0920653E}"/>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James</dc:creator>
  <cp:lastModifiedBy>Beate Weides</cp:lastModifiedBy>
  <cp:revision>5</cp:revision>
  <dcterms:created xsi:type="dcterms:W3CDTF">2022-03-11T15:30:00Z</dcterms:created>
  <dcterms:modified xsi:type="dcterms:W3CDTF">2023-04-26T22:43:53Z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